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657" w:rsidRPr="00C855A3" w:rsidRDefault="007F0657" w:rsidP="007F0657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7F0657" w:rsidRPr="0062557C" w:rsidRDefault="007F0657" w:rsidP="007F0657">
      <w:pPr>
        <w:pStyle w:val="Caption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2017</w:t>
      </w:r>
    </w:p>
    <w:p w:rsidR="007F0657" w:rsidRDefault="007F0657" w:rsidP="007F0657">
      <w:pPr>
        <w:pStyle w:val="Caption"/>
        <w:jc w:val="both"/>
        <w:rPr>
          <w:rFonts w:cs="Arial"/>
          <w:b/>
          <w:szCs w:val="24"/>
        </w:rPr>
      </w:pPr>
    </w:p>
    <w:p w:rsidR="007F0657" w:rsidRDefault="007F0657" w:rsidP="007F0657">
      <w:pPr>
        <w:pStyle w:val="Caption"/>
        <w:jc w:val="both"/>
        <w:rPr>
          <w:rFonts w:cs="Arial"/>
          <w:b/>
          <w:szCs w:val="24"/>
        </w:rPr>
      </w:pPr>
    </w:p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270"/>
        <w:gridCol w:w="710"/>
        <w:gridCol w:w="2833"/>
        <w:gridCol w:w="2667"/>
      </w:tblGrid>
      <w:tr w:rsidR="007F0657" w:rsidRPr="00932C2C" w:rsidTr="000E66FC">
        <w:trPr>
          <w:trHeight w:val="850"/>
          <w:tblHeader/>
        </w:trPr>
        <w:tc>
          <w:tcPr>
            <w:tcW w:w="852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704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394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57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479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7F0657" w:rsidRPr="00932C2C" w:rsidTr="000E66FC">
        <w:trPr>
          <w:trHeight w:val="2268"/>
        </w:trPr>
        <w:tc>
          <w:tcPr>
            <w:tcW w:w="852" w:type="pct"/>
            <w:vAlign w:val="center"/>
          </w:tcPr>
          <w:p w:rsidR="007F0657" w:rsidRPr="000C0894" w:rsidRDefault="007F0657" w:rsidP="007A0A4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704" w:type="pct"/>
            <w:vAlign w:val="center"/>
          </w:tcPr>
          <w:p w:rsidR="007F0657" w:rsidRPr="000C0894" w:rsidRDefault="007F0657" w:rsidP="007A0A4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394" w:type="pct"/>
            <w:vAlign w:val="center"/>
          </w:tcPr>
          <w:p w:rsidR="007F0657" w:rsidRPr="000C0894" w:rsidRDefault="007F0657" w:rsidP="007A0A4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22.5</w:t>
            </w:r>
          </w:p>
        </w:tc>
        <w:tc>
          <w:tcPr>
            <w:tcW w:w="1571" w:type="pct"/>
            <w:vAlign w:val="center"/>
          </w:tcPr>
          <w:p w:rsidR="007F0657" w:rsidRPr="000C0894" w:rsidRDefault="007F0657" w:rsidP="007A0A4F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479" w:type="pct"/>
            <w:vAlign w:val="center"/>
          </w:tcPr>
          <w:p w:rsidR="000E66FC" w:rsidRDefault="007F0657" w:rsidP="007A0A4F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Uma apólice de seguros emitida por uma seguradora local permite maior segurança jurídica devido aos mecanismos de f</w:t>
            </w:r>
            <w:r w:rsidR="000E66FC">
              <w:rPr>
                <w:rFonts w:cs="Arial"/>
                <w:color w:val="000000" w:themeColor="text1"/>
                <w:szCs w:val="24"/>
              </w:rPr>
              <w:t>iscalização e controle da SUSEP, além de contribuir para o fomento da indústria de Seguros local, uma vez que a partir do momento que acatamos uma apólice global, reduzimos e/ou intimidamos a participação do Mercado de Seguro e Resseguro brasileiro.</w:t>
            </w:r>
          </w:p>
          <w:p w:rsidR="000E66FC" w:rsidRDefault="000E66FC" w:rsidP="007A0A4F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bookmarkStart w:id="0" w:name="_GoBack"/>
            <w:bookmarkEnd w:id="0"/>
          </w:p>
          <w:p w:rsidR="007F0657" w:rsidRPr="000C0894" w:rsidRDefault="000E66FC" w:rsidP="000E66FC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É importante destacar também que u</w:t>
            </w:r>
            <w:r w:rsidR="007F0657">
              <w:rPr>
                <w:rFonts w:cs="Arial"/>
                <w:color w:val="000000" w:themeColor="text1"/>
                <w:szCs w:val="24"/>
              </w:rPr>
              <w:t xml:space="preserve">ma apólice emitida por uma seguradora global pode se valer de estruturas de resseguro complexas e envolvendo companhias cativas, o que de certa forma aumenta o risco de não recebimento de eventual indenização no país. Isto pode, em último caso, comprometer a continuidade do investimento da empresa aqui no </w:t>
            </w:r>
            <w:r w:rsidR="007F0657">
              <w:rPr>
                <w:rFonts w:cs="Arial"/>
                <w:color w:val="000000" w:themeColor="text1"/>
                <w:szCs w:val="24"/>
              </w:rPr>
              <w:lastRenderedPageBreak/>
              <w:t>Brasil, além de criar um litígio para recebimento de indenizações por parte de terceiros eventualmente afetados em algum acidente.</w:t>
            </w:r>
          </w:p>
        </w:tc>
      </w:tr>
    </w:tbl>
    <w:p w:rsidR="00C22E68" w:rsidRDefault="00C22E68"/>
    <w:sectPr w:rsidR="00C22E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57"/>
    <w:rsid w:val="000E66FC"/>
    <w:rsid w:val="007F0657"/>
    <w:rsid w:val="00C2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D5693-F710-48C5-9AF1-CF35F5FA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7F0657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7F0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Silva</dc:creator>
  <cp:keywords/>
  <dc:description/>
  <cp:lastModifiedBy>Thiago Navega</cp:lastModifiedBy>
  <cp:revision>2</cp:revision>
  <dcterms:created xsi:type="dcterms:W3CDTF">2017-06-13T13:59:00Z</dcterms:created>
  <dcterms:modified xsi:type="dcterms:W3CDTF">2017-06-13T13:59:00Z</dcterms:modified>
</cp:coreProperties>
</file>